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3B7" w:rsidRDefault="00D313B7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Supply Chain Insights Study </w:t>
      </w:r>
    </w:p>
    <w:p w:rsidR="00D313B7" w:rsidRDefault="00D313B7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D313B7" w:rsidRDefault="00D313B7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D313B7" w:rsidRPr="006461A2" w:rsidRDefault="00D313B7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 w:rsidRPr="006461A2">
        <w:rPr>
          <w:rFonts w:ascii="Arial" w:hAnsi="Arial" w:cs="Arial"/>
          <w:b/>
          <w:bCs/>
          <w:sz w:val="22"/>
          <w:szCs w:val="22"/>
          <w:lang w:val="it-IT"/>
        </w:rPr>
        <w:t>February 14</w:t>
      </w:r>
      <w:r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VP of Logistics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Supply Chain Insights </w:t>
      </w:r>
      <w:r w:rsidRPr="006461A2">
        <w:rPr>
          <w:rFonts w:ascii="Arial" w:hAnsi="Arial" w:cs="Arial"/>
          <w:b/>
          <w:sz w:val="22"/>
          <w:szCs w:val="22"/>
        </w:rPr>
        <w:t xml:space="preserve">Study: </w:t>
      </w:r>
      <w:r>
        <w:rPr>
          <w:rFonts w:ascii="Arial" w:hAnsi="Arial" w:cs="Arial"/>
          <w:b/>
          <w:sz w:val="22"/>
          <w:szCs w:val="22"/>
        </w:rPr>
        <w:t>ERP Systems and Extended Supply Chain Visibility</w:t>
      </w:r>
      <w:r w:rsidRPr="006461A2">
        <w:rPr>
          <w:rFonts w:ascii="Arial" w:hAnsi="Arial" w:cs="Arial"/>
          <w:b/>
          <w:sz w:val="22"/>
          <w:szCs w:val="22"/>
        </w:rPr>
        <w:t xml:space="preserve"> </w:t>
      </w:r>
    </w:p>
    <w:p w:rsidR="00D313B7" w:rsidRPr="006461A2" w:rsidRDefault="00D313B7" w:rsidP="00B71776">
      <w:pPr>
        <w:rPr>
          <w:rFonts w:ascii="Arial" w:hAnsi="Arial" w:cs="Arial"/>
          <w:b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Recently </w:t>
      </w:r>
      <w:r>
        <w:rPr>
          <w:rFonts w:ascii="Arial" w:hAnsi="Arial" w:cs="Arial"/>
          <w:sz w:val="22"/>
          <w:szCs w:val="22"/>
        </w:rPr>
        <w:t>Supply Chain Insights published a revealing study on how well the extended supply chain aligns with major ERP systems. The study examines the relationship between technologies designed to automate interactions between trading partners and improve</w:t>
      </w:r>
      <w:r w:rsidRPr="0016369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the extended supply chain...... and...... ERP systems which are focused on improving business operations of individual companies </w:t>
      </w:r>
      <w:r w:rsidRPr="006461A2">
        <w:rPr>
          <w:rFonts w:ascii="Arial" w:hAnsi="Arial" w:cs="Arial"/>
          <w:sz w:val="22"/>
          <w:szCs w:val="22"/>
        </w:rPr>
        <w:t>.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We are writing you,</w:t>
      </w:r>
      <w:r>
        <w:rPr>
          <w:rFonts w:ascii="Arial" w:hAnsi="Arial" w:cs="Arial"/>
          <w:sz w:val="22"/>
          <w:szCs w:val="22"/>
        </w:rPr>
        <w:t xml:space="preserve"> Mr. x Mr. Y and Mr.z 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as the executives that may </w:t>
      </w:r>
      <w:r w:rsidRPr="006461A2">
        <w:rPr>
          <w:rFonts w:ascii="Arial" w:hAnsi="Arial" w:cs="Arial"/>
          <w:sz w:val="22"/>
          <w:szCs w:val="22"/>
        </w:rPr>
        <w:t xml:space="preserve"> who may benefit from the </w:t>
      </w:r>
      <w:r>
        <w:rPr>
          <w:rFonts w:ascii="Arial" w:hAnsi="Arial" w:cs="Arial"/>
          <w:sz w:val="22"/>
          <w:szCs w:val="22"/>
        </w:rPr>
        <w:t>a brief summary of the conclusions as they relate to:</w:t>
      </w:r>
      <w:r w:rsidRPr="006461A2">
        <w:rPr>
          <w:rFonts w:ascii="Arial" w:hAnsi="Arial" w:cs="Arial"/>
          <w:sz w:val="22"/>
          <w:szCs w:val="22"/>
        </w:rPr>
        <w:t xml:space="preserve">  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C21CCA" w:rsidRDefault="00D313B7" w:rsidP="00B71776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The Need For Supply Chain Agility and ERP System Orchestration Capacity</w:t>
      </w:r>
      <w:r w:rsidRPr="006461A2">
        <w:rPr>
          <w:rFonts w:ascii="Arial" w:hAnsi="Arial" w:cs="Arial"/>
          <w:b/>
          <w:sz w:val="22"/>
          <w:szCs w:val="22"/>
        </w:rPr>
        <w:t>.</w:t>
      </w:r>
    </w:p>
    <w:p w:rsidR="00D313B7" w:rsidRDefault="00D313B7" w:rsidP="00C21CCA">
      <w:pPr>
        <w:rPr>
          <w:rFonts w:ascii="Arial" w:hAnsi="Arial" w:cs="Arial"/>
          <w:b/>
          <w:sz w:val="22"/>
          <w:szCs w:val="22"/>
        </w:rPr>
      </w:pPr>
    </w:p>
    <w:p w:rsidR="00D313B7" w:rsidRPr="000D24C8" w:rsidRDefault="00D313B7" w:rsidP="00B7177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The Need for Extended Supply Chain Visibility Vs. ERP System Adequacy</w:t>
      </w:r>
    </w:p>
    <w:p w:rsidR="00D313B7" w:rsidRDefault="00D313B7" w:rsidP="000D24C8">
      <w:pPr>
        <w:rPr>
          <w:rFonts w:ascii="Arial" w:hAnsi="Arial" w:cs="Arial"/>
          <w:sz w:val="20"/>
          <w:szCs w:val="20"/>
        </w:rPr>
      </w:pPr>
    </w:p>
    <w:p w:rsidR="00D313B7" w:rsidRPr="001C6DBC" w:rsidRDefault="00D313B7" w:rsidP="00B71776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>Performance Metrics Comparisons Between Internal and Extended Supply Chains</w:t>
      </w:r>
      <w:r w:rsidRPr="006461A2">
        <w:rPr>
          <w:rFonts w:ascii="Arial" w:hAnsi="Arial" w:cs="Arial"/>
          <w:sz w:val="22"/>
          <w:szCs w:val="22"/>
        </w:rPr>
        <w:t>.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have discovered a number of facts and trends we believe you will find of interest and </w:t>
      </w:r>
      <w:r>
        <w:rPr>
          <w:rFonts w:ascii="Arial" w:hAnsi="Arial" w:cs="Arial"/>
          <w:sz w:val="22"/>
          <w:szCs w:val="22"/>
        </w:rPr>
        <w:t>as an organization we are constantly striving to learn</w:t>
      </w:r>
      <w:r w:rsidRPr="006461A2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We would like to schedule a 15 to 20 Minute call where a a summary of findings will be presented to you......You will then be invited to comment on the research. 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invite you to take advantage of this learning opportunity and Thank-You in advance  for sharing your valuable professional insights.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 time</w:t>
      </w:r>
      <w:r w:rsidRPr="006461A2">
        <w:rPr>
          <w:rFonts w:ascii="Arial" w:hAnsi="Arial" w:cs="Arial"/>
          <w:sz w:val="22"/>
          <w:szCs w:val="22"/>
        </w:rPr>
        <w:t xml:space="preserve">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buy filling out the information box below.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D313B7" w:rsidRPr="006461A2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GT Nexus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p w:rsidR="00D313B7" w:rsidRDefault="00D313B7" w:rsidP="00B71776">
      <w:pPr>
        <w:rPr>
          <w:rFonts w:ascii="Arial" w:hAnsi="Arial" w:cs="Arial"/>
          <w:sz w:val="22"/>
          <w:szCs w:val="22"/>
        </w:rPr>
      </w:pPr>
    </w:p>
    <w:sectPr w:rsidR="00D313B7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?l?r ??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9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760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139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46AC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AD4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3EAF"/>
    <w:rsid w:val="00804374"/>
    <w:rsid w:val="008054FD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24F1"/>
    <w:rsid w:val="00B34560"/>
    <w:rsid w:val="00B34C1D"/>
    <w:rsid w:val="00B35C94"/>
    <w:rsid w:val="00B364A4"/>
    <w:rsid w:val="00B36DE5"/>
    <w:rsid w:val="00B371F1"/>
    <w:rsid w:val="00B37EBD"/>
    <w:rsid w:val="00B43F33"/>
    <w:rsid w:val="00B44FA5"/>
    <w:rsid w:val="00B452F3"/>
    <w:rsid w:val="00B46505"/>
    <w:rsid w:val="00B46769"/>
    <w:rsid w:val="00B46D4D"/>
    <w:rsid w:val="00B471A2"/>
    <w:rsid w:val="00B523A4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13B7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236</Words>
  <Characters>1346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subject/>
  <dc:creator>jay</dc:creator>
  <cp:keywords/>
  <dc:description/>
  <cp:lastModifiedBy>Jay</cp:lastModifiedBy>
  <cp:revision>5</cp:revision>
  <dcterms:created xsi:type="dcterms:W3CDTF">2014-03-28T13:54:00Z</dcterms:created>
  <dcterms:modified xsi:type="dcterms:W3CDTF">2014-04-03T13:28:00Z</dcterms:modified>
</cp:coreProperties>
</file>